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3E763">
      <w:pPr>
        <w:jc w:val="center"/>
        <w:rPr>
          <w:rFonts w:hint="eastAsia"/>
          <w:b/>
          <w:bCs/>
          <w:sz w:val="40"/>
          <w:szCs w:val="44"/>
        </w:rPr>
      </w:pPr>
      <w:bookmarkStart w:id="0" w:name="_GoBack"/>
      <w:bookmarkEnd w:id="0"/>
      <w:r>
        <w:rPr>
          <w:rFonts w:hint="eastAsia"/>
          <w:b/>
          <w:bCs/>
          <w:sz w:val="40"/>
          <w:szCs w:val="44"/>
        </w:rPr>
        <w:t>众民保·中高端医疗险（年交版）</w:t>
      </w:r>
    </w:p>
    <w:p w14:paraId="6929184E">
      <w:pPr>
        <w:jc w:val="center"/>
        <w:rPr>
          <w:rFonts w:hint="eastAsia"/>
          <w:b/>
          <w:bCs/>
        </w:rPr>
      </w:pPr>
    </w:p>
    <w:p w14:paraId="03D917D1">
      <w:pPr>
        <w:jc w:val="center"/>
        <w:rPr>
          <w:rFonts w:hint="eastAsia"/>
          <w:b/>
          <w:bCs/>
        </w:rPr>
      </w:pPr>
      <w:r>
        <w:rPr>
          <w:rFonts w:hint="eastAsia"/>
          <w:b/>
          <w:bCs/>
        </w:rPr>
        <w:t>单位：元</w:t>
      </w:r>
    </w:p>
    <w:p w14:paraId="2D48BDC9">
      <w:pPr>
        <w:rPr>
          <w:rFonts w:hint="eastAsia"/>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8"/>
        <w:gridCol w:w="2527"/>
        <w:gridCol w:w="2981"/>
      </w:tblGrid>
      <w:tr w14:paraId="631E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788" w:type="dxa"/>
            <w:noWrap/>
            <w:vAlign w:val="center"/>
          </w:tcPr>
          <w:p w14:paraId="1CC920AD">
            <w:pPr>
              <w:spacing w:after="0" w:line="240" w:lineRule="auto"/>
              <w:jc w:val="center"/>
              <w:rPr>
                <w:rFonts w:hint="eastAsia"/>
                <w:b/>
                <w:bCs/>
              </w:rPr>
            </w:pPr>
            <w:r>
              <w:rPr>
                <w:rFonts w:hint="eastAsia"/>
                <w:b/>
                <w:bCs/>
              </w:rPr>
              <w:t>年龄</w:t>
            </w:r>
          </w:p>
        </w:tc>
        <w:tc>
          <w:tcPr>
            <w:tcW w:w="2527" w:type="dxa"/>
            <w:noWrap/>
            <w:vAlign w:val="center"/>
          </w:tcPr>
          <w:p w14:paraId="6AF75839">
            <w:pPr>
              <w:spacing w:after="0" w:line="240" w:lineRule="auto"/>
              <w:jc w:val="center"/>
              <w:rPr>
                <w:rFonts w:hint="eastAsia"/>
                <w:b/>
                <w:bCs/>
              </w:rPr>
            </w:pPr>
            <w:r>
              <w:rPr>
                <w:rFonts w:hint="eastAsia"/>
                <w:b/>
                <w:bCs/>
              </w:rPr>
              <w:t>有社保</w:t>
            </w:r>
          </w:p>
        </w:tc>
        <w:tc>
          <w:tcPr>
            <w:tcW w:w="2981" w:type="dxa"/>
            <w:noWrap/>
            <w:vAlign w:val="center"/>
          </w:tcPr>
          <w:p w14:paraId="2E007892">
            <w:pPr>
              <w:spacing w:after="0" w:line="240" w:lineRule="auto"/>
              <w:jc w:val="center"/>
              <w:rPr>
                <w:rFonts w:hint="eastAsia"/>
                <w:b/>
                <w:bCs/>
              </w:rPr>
            </w:pPr>
            <w:r>
              <w:rPr>
                <w:rFonts w:hint="eastAsia"/>
                <w:b/>
                <w:bCs/>
              </w:rPr>
              <w:t>无社保</w:t>
            </w:r>
          </w:p>
        </w:tc>
      </w:tr>
      <w:tr w14:paraId="76D7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1BC625C7">
            <w:pPr>
              <w:spacing w:after="0" w:line="240" w:lineRule="auto"/>
              <w:jc w:val="center"/>
              <w:rPr>
                <w:rFonts w:hint="eastAsia"/>
              </w:rPr>
            </w:pPr>
            <w:r>
              <w:rPr>
                <w:rFonts w:hint="eastAsia"/>
              </w:rPr>
              <w:t>[18-20]</w:t>
            </w:r>
          </w:p>
        </w:tc>
        <w:tc>
          <w:tcPr>
            <w:tcW w:w="2527" w:type="dxa"/>
            <w:noWrap/>
            <w:vAlign w:val="center"/>
          </w:tcPr>
          <w:p w14:paraId="1BA40010">
            <w:pPr>
              <w:spacing w:after="0" w:line="240" w:lineRule="auto"/>
              <w:jc w:val="center"/>
              <w:rPr>
                <w:rFonts w:hint="eastAsia"/>
              </w:rPr>
            </w:pPr>
            <w:r>
              <w:rPr>
                <w:rFonts w:hint="eastAsia"/>
              </w:rPr>
              <w:t>498</w:t>
            </w:r>
          </w:p>
        </w:tc>
        <w:tc>
          <w:tcPr>
            <w:tcW w:w="2981" w:type="dxa"/>
            <w:noWrap/>
            <w:vAlign w:val="center"/>
          </w:tcPr>
          <w:p w14:paraId="7DA32533">
            <w:pPr>
              <w:spacing w:after="0" w:line="240" w:lineRule="auto"/>
              <w:jc w:val="center"/>
              <w:rPr>
                <w:rFonts w:hint="eastAsia"/>
              </w:rPr>
            </w:pPr>
            <w:r>
              <w:rPr>
                <w:rFonts w:hint="eastAsia"/>
              </w:rPr>
              <w:t>898</w:t>
            </w:r>
          </w:p>
        </w:tc>
      </w:tr>
      <w:tr w14:paraId="574E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3280CEAB">
            <w:pPr>
              <w:spacing w:after="0" w:line="240" w:lineRule="auto"/>
              <w:jc w:val="center"/>
              <w:rPr>
                <w:rFonts w:hint="eastAsia"/>
              </w:rPr>
            </w:pPr>
            <w:r>
              <w:rPr>
                <w:rFonts w:hint="eastAsia"/>
              </w:rPr>
              <w:t>[21-25]</w:t>
            </w:r>
          </w:p>
        </w:tc>
        <w:tc>
          <w:tcPr>
            <w:tcW w:w="2527" w:type="dxa"/>
            <w:noWrap/>
            <w:vAlign w:val="center"/>
          </w:tcPr>
          <w:p w14:paraId="12853A3C">
            <w:pPr>
              <w:spacing w:after="0" w:line="240" w:lineRule="auto"/>
              <w:jc w:val="center"/>
              <w:rPr>
                <w:rFonts w:hint="eastAsia"/>
              </w:rPr>
            </w:pPr>
            <w:r>
              <w:rPr>
                <w:rFonts w:hint="eastAsia"/>
              </w:rPr>
              <w:t>526</w:t>
            </w:r>
          </w:p>
        </w:tc>
        <w:tc>
          <w:tcPr>
            <w:tcW w:w="2981" w:type="dxa"/>
            <w:noWrap/>
            <w:vAlign w:val="center"/>
          </w:tcPr>
          <w:p w14:paraId="1C17C78C">
            <w:pPr>
              <w:spacing w:after="0" w:line="240" w:lineRule="auto"/>
              <w:jc w:val="center"/>
              <w:rPr>
                <w:rFonts w:hint="eastAsia"/>
              </w:rPr>
            </w:pPr>
            <w:r>
              <w:rPr>
                <w:rFonts w:hint="eastAsia"/>
              </w:rPr>
              <w:t>1070</w:t>
            </w:r>
          </w:p>
        </w:tc>
      </w:tr>
      <w:tr w14:paraId="711C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0C8F209B">
            <w:pPr>
              <w:spacing w:after="0" w:line="240" w:lineRule="auto"/>
              <w:jc w:val="center"/>
              <w:rPr>
                <w:rFonts w:hint="eastAsia"/>
              </w:rPr>
            </w:pPr>
            <w:r>
              <w:rPr>
                <w:rFonts w:hint="eastAsia"/>
              </w:rPr>
              <w:t>[26-30]</w:t>
            </w:r>
          </w:p>
        </w:tc>
        <w:tc>
          <w:tcPr>
            <w:tcW w:w="2527" w:type="dxa"/>
            <w:noWrap/>
            <w:vAlign w:val="center"/>
          </w:tcPr>
          <w:p w14:paraId="69E29786">
            <w:pPr>
              <w:spacing w:after="0" w:line="240" w:lineRule="auto"/>
              <w:jc w:val="center"/>
              <w:rPr>
                <w:rFonts w:hint="eastAsia"/>
              </w:rPr>
            </w:pPr>
            <w:r>
              <w:rPr>
                <w:rFonts w:hint="eastAsia"/>
              </w:rPr>
              <w:t>609</w:t>
            </w:r>
          </w:p>
        </w:tc>
        <w:tc>
          <w:tcPr>
            <w:tcW w:w="2981" w:type="dxa"/>
            <w:noWrap/>
            <w:vAlign w:val="center"/>
          </w:tcPr>
          <w:p w14:paraId="34DBD8E1">
            <w:pPr>
              <w:spacing w:after="0" w:line="240" w:lineRule="auto"/>
              <w:jc w:val="center"/>
              <w:rPr>
                <w:rFonts w:hint="eastAsia"/>
              </w:rPr>
            </w:pPr>
            <w:r>
              <w:rPr>
                <w:rFonts w:hint="eastAsia"/>
              </w:rPr>
              <w:t>1306</w:t>
            </w:r>
          </w:p>
        </w:tc>
      </w:tr>
      <w:tr w14:paraId="48A9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5BCAC2E2">
            <w:pPr>
              <w:spacing w:after="0" w:line="240" w:lineRule="auto"/>
              <w:jc w:val="center"/>
              <w:rPr>
                <w:rFonts w:hint="eastAsia"/>
              </w:rPr>
            </w:pPr>
            <w:r>
              <w:rPr>
                <w:rFonts w:hint="eastAsia"/>
              </w:rPr>
              <w:t>[31-35]</w:t>
            </w:r>
          </w:p>
        </w:tc>
        <w:tc>
          <w:tcPr>
            <w:tcW w:w="2527" w:type="dxa"/>
            <w:noWrap/>
            <w:vAlign w:val="center"/>
          </w:tcPr>
          <w:p w14:paraId="0CA34CEB">
            <w:pPr>
              <w:spacing w:after="0" w:line="240" w:lineRule="auto"/>
              <w:jc w:val="center"/>
              <w:rPr>
                <w:rFonts w:hint="eastAsia"/>
              </w:rPr>
            </w:pPr>
            <w:r>
              <w:rPr>
                <w:rFonts w:hint="eastAsia"/>
              </w:rPr>
              <w:t>806</w:t>
            </w:r>
          </w:p>
        </w:tc>
        <w:tc>
          <w:tcPr>
            <w:tcW w:w="2981" w:type="dxa"/>
            <w:noWrap/>
            <w:vAlign w:val="center"/>
          </w:tcPr>
          <w:p w14:paraId="6FCA8DAA">
            <w:pPr>
              <w:spacing w:after="0" w:line="240" w:lineRule="auto"/>
              <w:jc w:val="center"/>
              <w:rPr>
                <w:rFonts w:hint="eastAsia"/>
              </w:rPr>
            </w:pPr>
            <w:r>
              <w:rPr>
                <w:rFonts w:hint="eastAsia"/>
              </w:rPr>
              <w:t>1846</w:t>
            </w:r>
          </w:p>
        </w:tc>
      </w:tr>
      <w:tr w14:paraId="1706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2D554661">
            <w:pPr>
              <w:spacing w:after="0" w:line="240" w:lineRule="auto"/>
              <w:jc w:val="center"/>
              <w:rPr>
                <w:rFonts w:hint="eastAsia"/>
              </w:rPr>
            </w:pPr>
            <w:r>
              <w:rPr>
                <w:rFonts w:hint="eastAsia"/>
              </w:rPr>
              <w:t>[36-40]</w:t>
            </w:r>
          </w:p>
        </w:tc>
        <w:tc>
          <w:tcPr>
            <w:tcW w:w="2527" w:type="dxa"/>
            <w:noWrap/>
            <w:vAlign w:val="center"/>
          </w:tcPr>
          <w:p w14:paraId="3B79C829">
            <w:pPr>
              <w:spacing w:after="0" w:line="240" w:lineRule="auto"/>
              <w:jc w:val="center"/>
              <w:rPr>
                <w:rFonts w:hint="eastAsia"/>
              </w:rPr>
            </w:pPr>
            <w:r>
              <w:rPr>
                <w:rFonts w:hint="eastAsia"/>
              </w:rPr>
              <w:t>1088</w:t>
            </w:r>
          </w:p>
        </w:tc>
        <w:tc>
          <w:tcPr>
            <w:tcW w:w="2981" w:type="dxa"/>
            <w:noWrap/>
            <w:vAlign w:val="center"/>
          </w:tcPr>
          <w:p w14:paraId="4A00AD54">
            <w:pPr>
              <w:spacing w:after="0" w:line="240" w:lineRule="auto"/>
              <w:jc w:val="center"/>
              <w:rPr>
                <w:rFonts w:hint="eastAsia"/>
              </w:rPr>
            </w:pPr>
            <w:r>
              <w:rPr>
                <w:rFonts w:hint="eastAsia"/>
              </w:rPr>
              <w:t>2756</w:t>
            </w:r>
          </w:p>
        </w:tc>
      </w:tr>
      <w:tr w14:paraId="4D57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65E8A8DC">
            <w:pPr>
              <w:spacing w:after="0" w:line="240" w:lineRule="auto"/>
              <w:jc w:val="center"/>
              <w:rPr>
                <w:rFonts w:hint="eastAsia"/>
              </w:rPr>
            </w:pPr>
            <w:r>
              <w:rPr>
                <w:rFonts w:hint="eastAsia"/>
              </w:rPr>
              <w:t>[41-45]</w:t>
            </w:r>
          </w:p>
        </w:tc>
        <w:tc>
          <w:tcPr>
            <w:tcW w:w="2527" w:type="dxa"/>
            <w:noWrap/>
            <w:vAlign w:val="center"/>
          </w:tcPr>
          <w:p w14:paraId="29A2EF1E">
            <w:pPr>
              <w:spacing w:after="0" w:line="240" w:lineRule="auto"/>
              <w:jc w:val="center"/>
              <w:rPr>
                <w:rFonts w:hint="eastAsia"/>
              </w:rPr>
            </w:pPr>
            <w:r>
              <w:rPr>
                <w:rFonts w:hint="eastAsia"/>
              </w:rPr>
              <w:t>1530</w:t>
            </w:r>
          </w:p>
        </w:tc>
        <w:tc>
          <w:tcPr>
            <w:tcW w:w="2981" w:type="dxa"/>
            <w:noWrap/>
            <w:vAlign w:val="center"/>
          </w:tcPr>
          <w:p w14:paraId="6ABC1AA7">
            <w:pPr>
              <w:spacing w:after="0" w:line="240" w:lineRule="auto"/>
              <w:jc w:val="center"/>
              <w:rPr>
                <w:rFonts w:hint="eastAsia"/>
              </w:rPr>
            </w:pPr>
            <w:r>
              <w:rPr>
                <w:rFonts w:hint="eastAsia"/>
              </w:rPr>
              <w:t>4066</w:t>
            </w:r>
          </w:p>
        </w:tc>
      </w:tr>
      <w:tr w14:paraId="1A11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2C2A1E33">
            <w:pPr>
              <w:spacing w:after="0" w:line="240" w:lineRule="auto"/>
              <w:jc w:val="center"/>
              <w:rPr>
                <w:rFonts w:hint="eastAsia"/>
              </w:rPr>
            </w:pPr>
            <w:r>
              <w:rPr>
                <w:rFonts w:hint="eastAsia"/>
              </w:rPr>
              <w:t>[46-50]</w:t>
            </w:r>
          </w:p>
        </w:tc>
        <w:tc>
          <w:tcPr>
            <w:tcW w:w="2527" w:type="dxa"/>
            <w:noWrap/>
            <w:vAlign w:val="center"/>
          </w:tcPr>
          <w:p w14:paraId="66D5500F">
            <w:pPr>
              <w:spacing w:after="0" w:line="240" w:lineRule="auto"/>
              <w:jc w:val="center"/>
              <w:rPr>
                <w:rFonts w:hint="eastAsia"/>
              </w:rPr>
            </w:pPr>
            <w:r>
              <w:rPr>
                <w:rFonts w:hint="eastAsia"/>
              </w:rPr>
              <w:t>1886</w:t>
            </w:r>
          </w:p>
        </w:tc>
        <w:tc>
          <w:tcPr>
            <w:tcW w:w="2981" w:type="dxa"/>
            <w:noWrap/>
            <w:vAlign w:val="center"/>
          </w:tcPr>
          <w:p w14:paraId="206D3EDF">
            <w:pPr>
              <w:spacing w:after="0" w:line="240" w:lineRule="auto"/>
              <w:jc w:val="center"/>
              <w:rPr>
                <w:rFonts w:hint="eastAsia"/>
              </w:rPr>
            </w:pPr>
            <w:r>
              <w:rPr>
                <w:rFonts w:hint="eastAsia"/>
              </w:rPr>
              <w:t>5508</w:t>
            </w:r>
          </w:p>
        </w:tc>
      </w:tr>
      <w:tr w14:paraId="5A14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3272BA7D">
            <w:pPr>
              <w:spacing w:after="0" w:line="240" w:lineRule="auto"/>
              <w:jc w:val="center"/>
              <w:rPr>
                <w:rFonts w:hint="eastAsia"/>
              </w:rPr>
            </w:pPr>
            <w:r>
              <w:rPr>
                <w:rFonts w:hint="eastAsia"/>
              </w:rPr>
              <w:t>[51-55]</w:t>
            </w:r>
          </w:p>
        </w:tc>
        <w:tc>
          <w:tcPr>
            <w:tcW w:w="2527" w:type="dxa"/>
            <w:noWrap/>
            <w:vAlign w:val="center"/>
          </w:tcPr>
          <w:p w14:paraId="76691470">
            <w:pPr>
              <w:spacing w:after="0" w:line="240" w:lineRule="auto"/>
              <w:jc w:val="center"/>
              <w:rPr>
                <w:rFonts w:hint="eastAsia"/>
              </w:rPr>
            </w:pPr>
            <w:r>
              <w:rPr>
                <w:rFonts w:hint="eastAsia"/>
              </w:rPr>
              <w:t>2486</w:t>
            </w:r>
          </w:p>
        </w:tc>
        <w:tc>
          <w:tcPr>
            <w:tcW w:w="2981" w:type="dxa"/>
            <w:noWrap/>
            <w:vAlign w:val="center"/>
          </w:tcPr>
          <w:p w14:paraId="38421462">
            <w:pPr>
              <w:spacing w:after="0" w:line="240" w:lineRule="auto"/>
              <w:jc w:val="center"/>
              <w:rPr>
                <w:rFonts w:hint="eastAsia"/>
              </w:rPr>
            </w:pPr>
            <w:r>
              <w:rPr>
                <w:rFonts w:hint="eastAsia"/>
              </w:rPr>
              <w:t>7670</w:t>
            </w:r>
          </w:p>
        </w:tc>
      </w:tr>
      <w:tr w14:paraId="6987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6AD53CD3">
            <w:pPr>
              <w:spacing w:after="0" w:line="240" w:lineRule="auto"/>
              <w:jc w:val="center"/>
              <w:rPr>
                <w:rFonts w:hint="eastAsia"/>
              </w:rPr>
            </w:pPr>
            <w:r>
              <w:rPr>
                <w:rFonts w:hint="eastAsia"/>
              </w:rPr>
              <w:t>[56-60]</w:t>
            </w:r>
          </w:p>
        </w:tc>
        <w:tc>
          <w:tcPr>
            <w:tcW w:w="2527" w:type="dxa"/>
            <w:noWrap/>
            <w:vAlign w:val="center"/>
          </w:tcPr>
          <w:p w14:paraId="118B5A39">
            <w:pPr>
              <w:spacing w:after="0" w:line="240" w:lineRule="auto"/>
              <w:jc w:val="center"/>
              <w:rPr>
                <w:rFonts w:hint="eastAsia"/>
              </w:rPr>
            </w:pPr>
            <w:r>
              <w:rPr>
                <w:rFonts w:hint="eastAsia"/>
              </w:rPr>
              <w:t>3108</w:t>
            </w:r>
          </w:p>
        </w:tc>
        <w:tc>
          <w:tcPr>
            <w:tcW w:w="2981" w:type="dxa"/>
            <w:noWrap/>
            <w:vAlign w:val="center"/>
          </w:tcPr>
          <w:p w14:paraId="2A110204">
            <w:pPr>
              <w:spacing w:after="0" w:line="240" w:lineRule="auto"/>
              <w:jc w:val="center"/>
              <w:rPr>
                <w:rFonts w:hint="eastAsia"/>
              </w:rPr>
            </w:pPr>
            <w:r>
              <w:rPr>
                <w:rFonts w:hint="eastAsia"/>
              </w:rPr>
              <w:t>9538</w:t>
            </w:r>
          </w:p>
        </w:tc>
      </w:tr>
      <w:tr w14:paraId="3D71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01FB46C2">
            <w:pPr>
              <w:spacing w:after="0" w:line="240" w:lineRule="auto"/>
              <w:jc w:val="center"/>
              <w:rPr>
                <w:rFonts w:hint="eastAsia"/>
              </w:rPr>
            </w:pPr>
            <w:r>
              <w:rPr>
                <w:rFonts w:hint="eastAsia"/>
              </w:rPr>
              <w:t>[61-65]</w:t>
            </w:r>
          </w:p>
        </w:tc>
        <w:tc>
          <w:tcPr>
            <w:tcW w:w="2527" w:type="dxa"/>
            <w:noWrap/>
            <w:vAlign w:val="center"/>
          </w:tcPr>
          <w:p w14:paraId="1FD634C7">
            <w:pPr>
              <w:spacing w:after="0" w:line="240" w:lineRule="auto"/>
              <w:jc w:val="center"/>
              <w:rPr>
                <w:rFonts w:hint="eastAsia"/>
              </w:rPr>
            </w:pPr>
            <w:r>
              <w:rPr>
                <w:rFonts w:hint="eastAsia"/>
              </w:rPr>
              <w:t>3886</w:t>
            </w:r>
          </w:p>
        </w:tc>
        <w:tc>
          <w:tcPr>
            <w:tcW w:w="2981" w:type="dxa"/>
            <w:noWrap/>
            <w:vAlign w:val="center"/>
          </w:tcPr>
          <w:p w14:paraId="77B387E4">
            <w:pPr>
              <w:spacing w:after="0" w:line="240" w:lineRule="auto"/>
              <w:jc w:val="center"/>
              <w:rPr>
                <w:rFonts w:hint="eastAsia"/>
              </w:rPr>
            </w:pPr>
            <w:r>
              <w:rPr>
                <w:rFonts w:hint="eastAsia"/>
              </w:rPr>
              <w:t>12456</w:t>
            </w:r>
          </w:p>
        </w:tc>
      </w:tr>
      <w:tr w14:paraId="7FCB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37C8C9F8">
            <w:pPr>
              <w:spacing w:after="0" w:line="240" w:lineRule="auto"/>
              <w:jc w:val="center"/>
              <w:rPr>
                <w:rFonts w:hint="eastAsia"/>
              </w:rPr>
            </w:pPr>
            <w:r>
              <w:rPr>
                <w:rFonts w:hint="eastAsia"/>
              </w:rPr>
              <w:t>[66-70]</w:t>
            </w:r>
          </w:p>
        </w:tc>
        <w:tc>
          <w:tcPr>
            <w:tcW w:w="2527" w:type="dxa"/>
            <w:noWrap/>
            <w:vAlign w:val="center"/>
          </w:tcPr>
          <w:p w14:paraId="2CF90244">
            <w:pPr>
              <w:spacing w:after="0" w:line="240" w:lineRule="auto"/>
              <w:jc w:val="center"/>
              <w:rPr>
                <w:rFonts w:hint="eastAsia"/>
              </w:rPr>
            </w:pPr>
            <w:r>
              <w:rPr>
                <w:rFonts w:hint="eastAsia"/>
              </w:rPr>
              <w:t>4706</w:t>
            </w:r>
          </w:p>
        </w:tc>
        <w:tc>
          <w:tcPr>
            <w:tcW w:w="2981" w:type="dxa"/>
            <w:noWrap/>
            <w:vAlign w:val="center"/>
          </w:tcPr>
          <w:p w14:paraId="67D8B601">
            <w:pPr>
              <w:spacing w:after="0" w:line="240" w:lineRule="auto"/>
              <w:jc w:val="center"/>
              <w:rPr>
                <w:rFonts w:hint="eastAsia"/>
              </w:rPr>
            </w:pPr>
            <w:r>
              <w:rPr>
                <w:rFonts w:hint="eastAsia"/>
              </w:rPr>
              <w:t>15486</w:t>
            </w:r>
          </w:p>
        </w:tc>
      </w:tr>
      <w:tr w14:paraId="23A1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317A3E39">
            <w:pPr>
              <w:spacing w:after="0" w:line="240" w:lineRule="auto"/>
              <w:jc w:val="center"/>
              <w:rPr>
                <w:rFonts w:hint="eastAsia"/>
              </w:rPr>
            </w:pPr>
            <w:r>
              <w:rPr>
                <w:rFonts w:hint="eastAsia"/>
              </w:rPr>
              <w:t>[71-75]</w:t>
            </w:r>
          </w:p>
        </w:tc>
        <w:tc>
          <w:tcPr>
            <w:tcW w:w="2527" w:type="dxa"/>
            <w:noWrap/>
            <w:vAlign w:val="center"/>
          </w:tcPr>
          <w:p w14:paraId="39B1E30E">
            <w:pPr>
              <w:spacing w:after="0" w:line="240" w:lineRule="auto"/>
              <w:jc w:val="center"/>
              <w:rPr>
                <w:rFonts w:hint="eastAsia"/>
              </w:rPr>
            </w:pPr>
            <w:r>
              <w:rPr>
                <w:rFonts w:hint="eastAsia"/>
              </w:rPr>
              <w:t>5508</w:t>
            </w:r>
          </w:p>
        </w:tc>
        <w:tc>
          <w:tcPr>
            <w:tcW w:w="2981" w:type="dxa"/>
            <w:noWrap/>
            <w:vAlign w:val="center"/>
          </w:tcPr>
          <w:p w14:paraId="78605B76">
            <w:pPr>
              <w:spacing w:after="0" w:line="240" w:lineRule="auto"/>
              <w:jc w:val="center"/>
              <w:rPr>
                <w:rFonts w:hint="eastAsia"/>
              </w:rPr>
            </w:pPr>
            <w:r>
              <w:rPr>
                <w:rFonts w:hint="eastAsia"/>
              </w:rPr>
              <w:t>18306</w:t>
            </w:r>
          </w:p>
        </w:tc>
      </w:tr>
      <w:tr w14:paraId="36B1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0D78DC23">
            <w:pPr>
              <w:spacing w:after="0" w:line="240" w:lineRule="auto"/>
              <w:jc w:val="center"/>
              <w:rPr>
                <w:rFonts w:hint="eastAsia"/>
              </w:rPr>
            </w:pPr>
            <w:r>
              <w:rPr>
                <w:rFonts w:hint="eastAsia"/>
              </w:rPr>
              <w:t>[76-80]</w:t>
            </w:r>
          </w:p>
        </w:tc>
        <w:tc>
          <w:tcPr>
            <w:tcW w:w="2527" w:type="dxa"/>
            <w:noWrap/>
            <w:vAlign w:val="center"/>
          </w:tcPr>
          <w:p w14:paraId="70A1DDF7">
            <w:pPr>
              <w:spacing w:after="0" w:line="240" w:lineRule="auto"/>
              <w:jc w:val="center"/>
              <w:rPr>
                <w:rFonts w:hint="eastAsia"/>
              </w:rPr>
            </w:pPr>
            <w:r>
              <w:rPr>
                <w:rFonts w:hint="eastAsia"/>
              </w:rPr>
              <w:t>6296</w:t>
            </w:r>
          </w:p>
        </w:tc>
        <w:tc>
          <w:tcPr>
            <w:tcW w:w="2981" w:type="dxa"/>
            <w:noWrap/>
            <w:vAlign w:val="center"/>
          </w:tcPr>
          <w:p w14:paraId="0CCD2FDD">
            <w:pPr>
              <w:spacing w:after="0" w:line="240" w:lineRule="auto"/>
              <w:jc w:val="center"/>
              <w:rPr>
                <w:rFonts w:hint="eastAsia"/>
              </w:rPr>
            </w:pPr>
            <w:r>
              <w:rPr>
                <w:rFonts w:hint="eastAsia"/>
              </w:rPr>
              <w:t>20528</w:t>
            </w:r>
          </w:p>
        </w:tc>
      </w:tr>
      <w:tr w14:paraId="4101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shd w:val="clear" w:color="auto" w:fill="F6C6AC" w:themeFill="accent2" w:themeFillTint="66"/>
            <w:noWrap/>
            <w:vAlign w:val="center"/>
          </w:tcPr>
          <w:p w14:paraId="636DC9D1">
            <w:pPr>
              <w:spacing w:after="0" w:line="240" w:lineRule="auto"/>
              <w:jc w:val="center"/>
              <w:rPr>
                <w:rFonts w:hint="eastAsia"/>
              </w:rPr>
            </w:pPr>
            <w:r>
              <w:rPr>
                <w:rFonts w:hint="eastAsia"/>
              </w:rPr>
              <w:t>[81-85]</w:t>
            </w:r>
          </w:p>
        </w:tc>
        <w:tc>
          <w:tcPr>
            <w:tcW w:w="2527" w:type="dxa"/>
            <w:shd w:val="clear" w:color="auto" w:fill="F6C6AC" w:themeFill="accent2" w:themeFillTint="66"/>
            <w:noWrap/>
            <w:vAlign w:val="center"/>
          </w:tcPr>
          <w:p w14:paraId="05E44F7D">
            <w:pPr>
              <w:spacing w:after="0" w:line="240" w:lineRule="auto"/>
              <w:jc w:val="center"/>
              <w:rPr>
                <w:rFonts w:hint="eastAsia"/>
              </w:rPr>
            </w:pPr>
            <w:r>
              <w:rPr>
                <w:rFonts w:hint="eastAsia"/>
              </w:rPr>
              <w:t>7086</w:t>
            </w:r>
          </w:p>
        </w:tc>
        <w:tc>
          <w:tcPr>
            <w:tcW w:w="2981" w:type="dxa"/>
            <w:shd w:val="clear" w:color="auto" w:fill="F6C6AC" w:themeFill="accent2" w:themeFillTint="66"/>
            <w:noWrap/>
            <w:vAlign w:val="center"/>
          </w:tcPr>
          <w:p w14:paraId="22CA2BDA">
            <w:pPr>
              <w:spacing w:after="0" w:line="240" w:lineRule="auto"/>
              <w:jc w:val="center"/>
              <w:rPr>
                <w:rFonts w:hint="eastAsia"/>
              </w:rPr>
            </w:pPr>
            <w:r>
              <w:rPr>
                <w:rFonts w:hint="eastAsia"/>
              </w:rPr>
              <w:t>21706</w:t>
            </w:r>
          </w:p>
        </w:tc>
      </w:tr>
      <w:tr w14:paraId="4BCA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shd w:val="clear" w:color="auto" w:fill="F6C6AC" w:themeFill="accent2" w:themeFillTint="66"/>
            <w:noWrap/>
            <w:vAlign w:val="center"/>
          </w:tcPr>
          <w:p w14:paraId="637FC290">
            <w:pPr>
              <w:spacing w:after="0" w:line="240" w:lineRule="auto"/>
              <w:jc w:val="center"/>
              <w:rPr>
                <w:rFonts w:hint="eastAsia"/>
              </w:rPr>
            </w:pPr>
            <w:r>
              <w:rPr>
                <w:rFonts w:hint="eastAsia"/>
              </w:rPr>
              <w:t>[86-90]</w:t>
            </w:r>
          </w:p>
        </w:tc>
        <w:tc>
          <w:tcPr>
            <w:tcW w:w="2527" w:type="dxa"/>
            <w:shd w:val="clear" w:color="auto" w:fill="F6C6AC" w:themeFill="accent2" w:themeFillTint="66"/>
            <w:noWrap/>
            <w:vAlign w:val="center"/>
          </w:tcPr>
          <w:p w14:paraId="3757E801">
            <w:pPr>
              <w:spacing w:after="0" w:line="240" w:lineRule="auto"/>
              <w:jc w:val="center"/>
              <w:rPr>
                <w:rFonts w:hint="eastAsia"/>
              </w:rPr>
            </w:pPr>
            <w:r>
              <w:rPr>
                <w:rFonts w:hint="eastAsia"/>
              </w:rPr>
              <w:t>7918</w:t>
            </w:r>
          </w:p>
        </w:tc>
        <w:tc>
          <w:tcPr>
            <w:tcW w:w="2981" w:type="dxa"/>
            <w:shd w:val="clear" w:color="auto" w:fill="F6C6AC" w:themeFill="accent2" w:themeFillTint="66"/>
            <w:noWrap/>
            <w:vAlign w:val="center"/>
          </w:tcPr>
          <w:p w14:paraId="426C3219">
            <w:pPr>
              <w:spacing w:after="0" w:line="240" w:lineRule="auto"/>
              <w:jc w:val="center"/>
              <w:rPr>
                <w:rFonts w:hint="eastAsia"/>
              </w:rPr>
            </w:pPr>
            <w:r>
              <w:rPr>
                <w:rFonts w:hint="eastAsia"/>
              </w:rPr>
              <w:t>22068</w:t>
            </w:r>
          </w:p>
        </w:tc>
      </w:tr>
      <w:tr w14:paraId="3A21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shd w:val="clear" w:color="auto" w:fill="F6C6AC" w:themeFill="accent2" w:themeFillTint="66"/>
            <w:noWrap/>
            <w:vAlign w:val="center"/>
          </w:tcPr>
          <w:p w14:paraId="3DCF9BF5">
            <w:pPr>
              <w:spacing w:after="0" w:line="240" w:lineRule="auto"/>
              <w:jc w:val="center"/>
              <w:rPr>
                <w:rFonts w:hint="eastAsia"/>
              </w:rPr>
            </w:pPr>
            <w:r>
              <w:rPr>
                <w:rFonts w:hint="eastAsia"/>
              </w:rPr>
              <w:t>[91-95]</w:t>
            </w:r>
          </w:p>
        </w:tc>
        <w:tc>
          <w:tcPr>
            <w:tcW w:w="2527" w:type="dxa"/>
            <w:shd w:val="clear" w:color="auto" w:fill="F6C6AC" w:themeFill="accent2" w:themeFillTint="66"/>
            <w:noWrap/>
            <w:vAlign w:val="center"/>
          </w:tcPr>
          <w:p w14:paraId="609ED8CC">
            <w:pPr>
              <w:spacing w:after="0" w:line="240" w:lineRule="auto"/>
              <w:jc w:val="center"/>
              <w:rPr>
                <w:rFonts w:hint="eastAsia"/>
              </w:rPr>
            </w:pPr>
            <w:r>
              <w:rPr>
                <w:rFonts w:hint="eastAsia"/>
              </w:rPr>
              <w:t>8990</w:t>
            </w:r>
          </w:p>
        </w:tc>
        <w:tc>
          <w:tcPr>
            <w:tcW w:w="2981" w:type="dxa"/>
            <w:shd w:val="clear" w:color="auto" w:fill="F6C6AC" w:themeFill="accent2" w:themeFillTint="66"/>
            <w:noWrap/>
            <w:vAlign w:val="center"/>
          </w:tcPr>
          <w:p w14:paraId="48EFFF4C">
            <w:pPr>
              <w:spacing w:after="0" w:line="240" w:lineRule="auto"/>
              <w:jc w:val="center"/>
              <w:rPr>
                <w:rFonts w:hint="eastAsia"/>
              </w:rPr>
            </w:pPr>
            <w:r>
              <w:rPr>
                <w:rFonts w:hint="eastAsia"/>
              </w:rPr>
              <w:t>23338</w:t>
            </w:r>
          </w:p>
        </w:tc>
      </w:tr>
      <w:tr w14:paraId="6ACF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shd w:val="clear" w:color="auto" w:fill="F6C6AC" w:themeFill="accent2" w:themeFillTint="66"/>
            <w:noWrap/>
            <w:vAlign w:val="center"/>
          </w:tcPr>
          <w:p w14:paraId="412AE7C2">
            <w:pPr>
              <w:spacing w:after="0" w:line="240" w:lineRule="auto"/>
              <w:jc w:val="center"/>
              <w:rPr>
                <w:rFonts w:hint="eastAsia"/>
              </w:rPr>
            </w:pPr>
            <w:r>
              <w:rPr>
                <w:rFonts w:hint="eastAsia"/>
              </w:rPr>
              <w:t>[96-100]</w:t>
            </w:r>
          </w:p>
        </w:tc>
        <w:tc>
          <w:tcPr>
            <w:tcW w:w="2527" w:type="dxa"/>
            <w:shd w:val="clear" w:color="auto" w:fill="F6C6AC" w:themeFill="accent2" w:themeFillTint="66"/>
            <w:noWrap/>
            <w:vAlign w:val="center"/>
          </w:tcPr>
          <w:p w14:paraId="2609E15C">
            <w:pPr>
              <w:spacing w:after="0" w:line="240" w:lineRule="auto"/>
              <w:jc w:val="center"/>
              <w:rPr>
                <w:rFonts w:hint="eastAsia"/>
              </w:rPr>
            </w:pPr>
            <w:r>
              <w:rPr>
                <w:rFonts w:hint="eastAsia"/>
              </w:rPr>
              <w:t>9998</w:t>
            </w:r>
          </w:p>
        </w:tc>
        <w:tc>
          <w:tcPr>
            <w:tcW w:w="2981" w:type="dxa"/>
            <w:shd w:val="clear" w:color="auto" w:fill="F6C6AC" w:themeFill="accent2" w:themeFillTint="66"/>
            <w:noWrap/>
            <w:vAlign w:val="center"/>
          </w:tcPr>
          <w:p w14:paraId="64173EC4">
            <w:pPr>
              <w:spacing w:after="0" w:line="240" w:lineRule="auto"/>
              <w:jc w:val="center"/>
              <w:rPr>
                <w:rFonts w:hint="eastAsia"/>
              </w:rPr>
            </w:pPr>
            <w:r>
              <w:rPr>
                <w:rFonts w:hint="eastAsia"/>
              </w:rPr>
              <w:t>26036</w:t>
            </w:r>
          </w:p>
        </w:tc>
      </w:tr>
      <w:tr w14:paraId="1439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shd w:val="clear" w:color="auto" w:fill="F6C6AC" w:themeFill="accent2" w:themeFillTint="66"/>
            <w:noWrap/>
            <w:vAlign w:val="center"/>
          </w:tcPr>
          <w:p w14:paraId="424AB35A">
            <w:pPr>
              <w:spacing w:after="0" w:line="240" w:lineRule="auto"/>
              <w:jc w:val="center"/>
              <w:rPr>
                <w:rFonts w:hint="eastAsia"/>
              </w:rPr>
            </w:pPr>
            <w:r>
              <w:rPr>
                <w:rFonts w:hint="eastAsia"/>
              </w:rPr>
              <w:t>[100-105]</w:t>
            </w:r>
          </w:p>
        </w:tc>
        <w:tc>
          <w:tcPr>
            <w:tcW w:w="2527" w:type="dxa"/>
            <w:shd w:val="clear" w:color="auto" w:fill="F6C6AC" w:themeFill="accent2" w:themeFillTint="66"/>
            <w:noWrap/>
            <w:vAlign w:val="center"/>
          </w:tcPr>
          <w:p w14:paraId="46CF6A6C">
            <w:pPr>
              <w:spacing w:after="0" w:line="240" w:lineRule="auto"/>
              <w:jc w:val="center"/>
              <w:rPr>
                <w:rFonts w:hint="eastAsia"/>
              </w:rPr>
            </w:pPr>
            <w:r>
              <w:rPr>
                <w:rFonts w:hint="eastAsia"/>
              </w:rPr>
              <w:t>10999</w:t>
            </w:r>
          </w:p>
        </w:tc>
        <w:tc>
          <w:tcPr>
            <w:tcW w:w="2981" w:type="dxa"/>
            <w:shd w:val="clear" w:color="auto" w:fill="F6C6AC" w:themeFill="accent2" w:themeFillTint="66"/>
            <w:noWrap/>
            <w:vAlign w:val="center"/>
          </w:tcPr>
          <w:p w14:paraId="1E328C33">
            <w:pPr>
              <w:spacing w:after="0" w:line="240" w:lineRule="auto"/>
              <w:jc w:val="center"/>
              <w:rPr>
                <w:rFonts w:hint="eastAsia"/>
              </w:rPr>
            </w:pPr>
            <w:r>
              <w:rPr>
                <w:rFonts w:hint="eastAsia"/>
              </w:rPr>
              <w:t>28090</w:t>
            </w:r>
          </w:p>
        </w:tc>
      </w:tr>
    </w:tbl>
    <w:p w14:paraId="1FB5A420">
      <w:pPr>
        <w:widowControl/>
        <w:rPr>
          <w:rFonts w:hint="eastAsia" w:ascii="微软雅黑" w:hAnsi="微软雅黑" w:eastAsia="微软雅黑"/>
          <w:b/>
          <w:szCs w:val="40"/>
        </w:rPr>
      </w:pPr>
      <w:r>
        <w:rPr>
          <w:rFonts w:hint="eastAsia" w:ascii="微软雅黑" w:hAnsi="微软雅黑" w:eastAsia="微软雅黑"/>
          <w:b/>
          <w:bCs/>
          <w:szCs w:val="21"/>
        </w:rPr>
        <w:t>*首次投保年龄为18-80周岁，且首次投保或未在上一张保单期满后指定期限内重新投保，投保保单数量=1，个人单标准保费；</w:t>
      </w:r>
    </w:p>
    <w:p w14:paraId="7838155E">
      <w:pPr>
        <w:widowControl/>
        <w:rPr>
          <w:rFonts w:hint="eastAsia" w:ascii="微软雅黑" w:hAnsi="微软雅黑" w:eastAsia="微软雅黑"/>
          <w:b/>
          <w:bCs/>
          <w:szCs w:val="21"/>
        </w:rPr>
      </w:pPr>
      <w:r>
        <w:rPr>
          <w:rFonts w:hint="eastAsia" w:ascii="微软雅黑" w:hAnsi="微软雅黑" w:eastAsia="微软雅黑"/>
          <w:b/>
          <w:bCs/>
          <w:szCs w:val="21"/>
        </w:rPr>
        <w:t>*81周岁及以上为在上一张保单期满后指定期限内重新投保，投保保单数量=1，个人单标准保费。</w:t>
      </w:r>
    </w:p>
    <w:p w14:paraId="38A6514B">
      <w:pPr>
        <w:widowControl/>
        <w:rPr>
          <w:rFonts w:hint="eastAsia" w:ascii="微软雅黑" w:hAnsi="微软雅黑" w:eastAsia="微软雅黑"/>
          <w:b/>
          <w:szCs w:val="21"/>
        </w:rPr>
      </w:pPr>
      <w:r>
        <w:rPr>
          <w:rFonts w:hint="eastAsia" w:ascii="微软雅黑" w:hAnsi="微软雅黑" w:eastAsia="微软雅黑"/>
          <w:b/>
          <w:szCs w:val="21"/>
        </w:rPr>
        <w:t>注</w:t>
      </w:r>
      <w:r>
        <w:rPr>
          <w:rFonts w:ascii="微软雅黑" w:hAnsi="微软雅黑" w:eastAsia="微软雅黑"/>
          <w:b/>
          <w:szCs w:val="21"/>
        </w:rPr>
        <w:t>：</w:t>
      </w:r>
    </w:p>
    <w:p w14:paraId="39ED01A2">
      <w:pPr>
        <w:pStyle w:val="31"/>
        <w:widowControl/>
        <w:numPr>
          <w:ilvl w:val="0"/>
          <w:numId w:val="1"/>
        </w:numPr>
        <w:spacing w:after="0" w:line="240" w:lineRule="auto"/>
        <w:contextualSpacing w:val="0"/>
        <w:jc w:val="both"/>
        <w:rPr>
          <w:rFonts w:hint="eastAsia" w:ascii="微软雅黑" w:hAnsi="微软雅黑" w:eastAsia="微软雅黑"/>
          <w:b/>
          <w:szCs w:val="21"/>
        </w:rPr>
      </w:pPr>
      <w:r>
        <w:rPr>
          <w:rFonts w:hint="eastAsia" w:ascii="微软雅黑" w:hAnsi="微软雅黑" w:eastAsia="微软雅黑"/>
          <w:b/>
          <w:szCs w:val="21"/>
        </w:rPr>
        <w:t>家庭单用户优享价格规则说明：本保险产品针对首次投保或上一张保单期满后指定期限内重新投保时多人投保有家庭单用户优享价格：</w:t>
      </w:r>
    </w:p>
    <w:p w14:paraId="6EBC2DD3">
      <w:pPr>
        <w:pStyle w:val="31"/>
        <w:widowControl/>
        <w:numPr>
          <w:ilvl w:val="1"/>
          <w:numId w:val="1"/>
        </w:numPr>
        <w:spacing w:after="0" w:line="240" w:lineRule="auto"/>
        <w:contextualSpacing w:val="0"/>
        <w:jc w:val="both"/>
        <w:rPr>
          <w:rFonts w:hint="eastAsia" w:ascii="微软雅黑" w:hAnsi="微软雅黑" w:eastAsia="微软雅黑"/>
          <w:b/>
          <w:sz w:val="20"/>
          <w:szCs w:val="20"/>
        </w:rPr>
      </w:pPr>
      <w:r>
        <w:rPr>
          <w:rFonts w:hint="eastAsia" w:ascii="微软雅黑" w:hAnsi="微软雅黑" w:eastAsia="微软雅黑"/>
          <w:b/>
          <w:sz w:val="20"/>
          <w:szCs w:val="20"/>
        </w:rPr>
        <w:t>首次投保时，相较单人投保，同一投保人名下持有众民保·中高端医疗险保单家庭成员（限本人/配偶/子女/父母/配偶父母（经配偶父母本人同意））及当前订单新增的家庭成员人数之和优享价格，如累计为2人，当前订单每人价格优享5%；如累计为3人，当前订单每人价格优享10%；如累计为4人，当前订单每人价格优享15%，如累计为5人及以上，当前订单每人价格优享20%；</w:t>
      </w:r>
    </w:p>
    <w:p w14:paraId="4436DA09">
      <w:pPr>
        <w:pStyle w:val="31"/>
        <w:widowControl/>
        <w:numPr>
          <w:ilvl w:val="1"/>
          <w:numId w:val="1"/>
        </w:numPr>
        <w:spacing w:after="0" w:line="240" w:lineRule="auto"/>
        <w:contextualSpacing w:val="0"/>
        <w:jc w:val="both"/>
        <w:rPr>
          <w:rFonts w:hint="eastAsia" w:ascii="微软雅黑" w:hAnsi="微软雅黑" w:eastAsia="微软雅黑"/>
          <w:b/>
          <w:sz w:val="20"/>
          <w:szCs w:val="20"/>
        </w:rPr>
      </w:pPr>
      <w:r>
        <w:rPr>
          <w:rFonts w:hint="eastAsia" w:ascii="微软雅黑" w:hAnsi="微软雅黑" w:eastAsia="微软雅黑"/>
          <w:b/>
          <w:sz w:val="20"/>
          <w:szCs w:val="20"/>
        </w:rPr>
        <w:t>重新投保时，若家庭成员在众民保·中高端医疗险保单皆为无理赔，按同一投保人名下持有众民保·中高端医疗险保单家庭成员人数优享价格，如累计为2人，当前订单每人价格优享5%；如累计为3人，当前订单每人价格优享10%，如累计为4人，当前订单每人价格优享15%；如累计为5人及以上，当前订单每人价格优享20%；</w:t>
      </w:r>
    </w:p>
    <w:p w14:paraId="075751C8">
      <w:pPr>
        <w:pStyle w:val="31"/>
        <w:widowControl/>
        <w:numPr>
          <w:ilvl w:val="1"/>
          <w:numId w:val="1"/>
        </w:numPr>
        <w:spacing w:after="0" w:line="240" w:lineRule="auto"/>
        <w:contextualSpacing w:val="0"/>
        <w:jc w:val="both"/>
        <w:rPr>
          <w:rFonts w:hint="eastAsia" w:ascii="微软雅黑" w:hAnsi="微软雅黑" w:eastAsia="微软雅黑"/>
          <w:b/>
          <w:sz w:val="20"/>
          <w:szCs w:val="20"/>
        </w:rPr>
      </w:pPr>
      <w:r>
        <w:rPr>
          <w:rFonts w:hint="eastAsia" w:ascii="微软雅黑" w:hAnsi="微软雅黑" w:eastAsia="微软雅黑"/>
          <w:b/>
          <w:sz w:val="20"/>
          <w:szCs w:val="20"/>
        </w:rPr>
        <w:t>重新投保时，若家庭成员中已有成员在众民保·中高端医疗险保单为有理赔，有理赔家庭成员恢复标准价格，剩余的无理赔家庭成员按同一投保人名下持有众民保·中高端医疗险保单家庭成员减去有理赔家庭成员后的人数计算对应的家庭单优享价格；</w:t>
      </w:r>
    </w:p>
    <w:p w14:paraId="1DA9F8D5">
      <w:pPr>
        <w:rPr>
          <w:rFonts w:hint="eastAsia"/>
        </w:rPr>
      </w:pPr>
      <w:r>
        <w:rPr>
          <w:rFonts w:hint="eastAsia"/>
        </w:rPr>
        <w:br w:type="page"/>
      </w:r>
    </w:p>
    <w:p w14:paraId="135D0312">
      <w:pPr>
        <w:jc w:val="center"/>
        <w:rPr>
          <w:rFonts w:hint="eastAsia"/>
          <w:b/>
          <w:bCs/>
          <w:sz w:val="40"/>
          <w:szCs w:val="44"/>
        </w:rPr>
      </w:pPr>
      <w:r>
        <w:rPr>
          <w:rFonts w:hint="eastAsia"/>
          <w:b/>
          <w:bCs/>
          <w:sz w:val="40"/>
          <w:szCs w:val="44"/>
        </w:rPr>
        <w:t>众民保·中高端医疗险（月交版）</w:t>
      </w:r>
    </w:p>
    <w:p w14:paraId="7AE296DC">
      <w:pPr>
        <w:jc w:val="center"/>
        <w:rPr>
          <w:rFonts w:hint="eastAsia"/>
          <w:b/>
          <w:bCs/>
        </w:rPr>
      </w:pPr>
    </w:p>
    <w:p w14:paraId="7708B16B">
      <w:pPr>
        <w:jc w:val="center"/>
        <w:rPr>
          <w:rFonts w:hint="eastAsia"/>
          <w:b/>
          <w:bCs/>
        </w:rPr>
      </w:pPr>
      <w:r>
        <w:rPr>
          <w:rFonts w:hint="eastAsia"/>
          <w:b/>
          <w:bCs/>
        </w:rPr>
        <w:t>单位：元</w:t>
      </w:r>
    </w:p>
    <w:p w14:paraId="570A78DD">
      <w:pPr>
        <w:rPr>
          <w:rFonts w:hint="eastAsia"/>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8"/>
        <w:gridCol w:w="2527"/>
        <w:gridCol w:w="2981"/>
      </w:tblGrid>
      <w:tr w14:paraId="4677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788" w:type="dxa"/>
            <w:noWrap/>
            <w:vAlign w:val="center"/>
          </w:tcPr>
          <w:p w14:paraId="3D0A5CCB">
            <w:pPr>
              <w:jc w:val="center"/>
              <w:rPr>
                <w:rFonts w:hint="eastAsia"/>
                <w:b/>
                <w:bCs/>
              </w:rPr>
            </w:pPr>
            <w:r>
              <w:rPr>
                <w:rFonts w:hint="eastAsia"/>
                <w:b/>
                <w:bCs/>
              </w:rPr>
              <w:t>年龄</w:t>
            </w:r>
          </w:p>
        </w:tc>
        <w:tc>
          <w:tcPr>
            <w:tcW w:w="2527" w:type="dxa"/>
            <w:noWrap/>
            <w:vAlign w:val="center"/>
          </w:tcPr>
          <w:p w14:paraId="2B0B7BD9">
            <w:pPr>
              <w:jc w:val="center"/>
              <w:rPr>
                <w:rFonts w:hint="eastAsia"/>
                <w:b/>
                <w:bCs/>
              </w:rPr>
            </w:pPr>
            <w:r>
              <w:rPr>
                <w:rFonts w:hint="eastAsia"/>
                <w:b/>
                <w:bCs/>
              </w:rPr>
              <w:t>有社保</w:t>
            </w:r>
          </w:p>
        </w:tc>
        <w:tc>
          <w:tcPr>
            <w:tcW w:w="2981" w:type="dxa"/>
            <w:noWrap/>
            <w:vAlign w:val="center"/>
          </w:tcPr>
          <w:p w14:paraId="529266EB">
            <w:pPr>
              <w:jc w:val="center"/>
              <w:rPr>
                <w:rFonts w:hint="eastAsia"/>
                <w:b/>
                <w:bCs/>
              </w:rPr>
            </w:pPr>
            <w:r>
              <w:rPr>
                <w:rFonts w:hint="eastAsia"/>
                <w:b/>
                <w:bCs/>
              </w:rPr>
              <w:t>无社保</w:t>
            </w:r>
          </w:p>
        </w:tc>
      </w:tr>
      <w:tr w14:paraId="7E92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53DC085C">
            <w:pPr>
              <w:jc w:val="center"/>
              <w:rPr>
                <w:rFonts w:hint="eastAsia"/>
              </w:rPr>
            </w:pPr>
            <w:r>
              <w:rPr>
                <w:rFonts w:hint="eastAsia"/>
              </w:rPr>
              <w:t>[18-20]</w:t>
            </w:r>
          </w:p>
        </w:tc>
        <w:tc>
          <w:tcPr>
            <w:tcW w:w="2527" w:type="dxa"/>
            <w:noWrap/>
          </w:tcPr>
          <w:p w14:paraId="336774F0">
            <w:pPr>
              <w:jc w:val="center"/>
              <w:rPr>
                <w:rFonts w:hint="eastAsia"/>
              </w:rPr>
            </w:pPr>
            <w:r>
              <w:rPr>
                <w:rFonts w:hint="eastAsia"/>
              </w:rPr>
              <w:t>45.3</w:t>
            </w:r>
          </w:p>
        </w:tc>
        <w:tc>
          <w:tcPr>
            <w:tcW w:w="2981" w:type="dxa"/>
            <w:noWrap/>
          </w:tcPr>
          <w:p w14:paraId="015927EE">
            <w:pPr>
              <w:jc w:val="center"/>
              <w:rPr>
                <w:rFonts w:hint="eastAsia"/>
              </w:rPr>
            </w:pPr>
            <w:r>
              <w:rPr>
                <w:rFonts w:hint="eastAsia"/>
              </w:rPr>
              <w:t>81.6</w:t>
            </w:r>
          </w:p>
        </w:tc>
      </w:tr>
      <w:tr w14:paraId="352D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0C1FF2AA">
            <w:pPr>
              <w:jc w:val="center"/>
              <w:rPr>
                <w:rFonts w:hint="eastAsia"/>
              </w:rPr>
            </w:pPr>
            <w:r>
              <w:rPr>
                <w:rFonts w:hint="eastAsia"/>
              </w:rPr>
              <w:t>[21-25]</w:t>
            </w:r>
          </w:p>
        </w:tc>
        <w:tc>
          <w:tcPr>
            <w:tcW w:w="2527" w:type="dxa"/>
            <w:noWrap/>
          </w:tcPr>
          <w:p w14:paraId="62863277">
            <w:pPr>
              <w:jc w:val="center"/>
              <w:rPr>
                <w:rFonts w:hint="eastAsia"/>
              </w:rPr>
            </w:pPr>
            <w:r>
              <w:rPr>
                <w:rFonts w:hint="eastAsia"/>
              </w:rPr>
              <w:t>47.8</w:t>
            </w:r>
          </w:p>
        </w:tc>
        <w:tc>
          <w:tcPr>
            <w:tcW w:w="2981" w:type="dxa"/>
            <w:noWrap/>
          </w:tcPr>
          <w:p w14:paraId="46F9E299">
            <w:pPr>
              <w:jc w:val="center"/>
              <w:rPr>
                <w:rFonts w:hint="eastAsia"/>
              </w:rPr>
            </w:pPr>
            <w:r>
              <w:rPr>
                <w:rFonts w:hint="eastAsia"/>
              </w:rPr>
              <w:t>97.3</w:t>
            </w:r>
          </w:p>
        </w:tc>
      </w:tr>
      <w:tr w14:paraId="5692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635E8ABE">
            <w:pPr>
              <w:jc w:val="center"/>
              <w:rPr>
                <w:rFonts w:hint="eastAsia"/>
              </w:rPr>
            </w:pPr>
            <w:r>
              <w:rPr>
                <w:rFonts w:hint="eastAsia"/>
              </w:rPr>
              <w:t>[26-30]</w:t>
            </w:r>
          </w:p>
        </w:tc>
        <w:tc>
          <w:tcPr>
            <w:tcW w:w="2527" w:type="dxa"/>
            <w:noWrap/>
          </w:tcPr>
          <w:p w14:paraId="7C643FEB">
            <w:pPr>
              <w:jc w:val="center"/>
              <w:rPr>
                <w:rFonts w:hint="eastAsia"/>
              </w:rPr>
            </w:pPr>
            <w:r>
              <w:rPr>
                <w:rFonts w:hint="eastAsia"/>
              </w:rPr>
              <w:t>55.4</w:t>
            </w:r>
          </w:p>
        </w:tc>
        <w:tc>
          <w:tcPr>
            <w:tcW w:w="2981" w:type="dxa"/>
            <w:noWrap/>
          </w:tcPr>
          <w:p w14:paraId="23868ED9">
            <w:pPr>
              <w:jc w:val="center"/>
              <w:rPr>
                <w:rFonts w:hint="eastAsia"/>
              </w:rPr>
            </w:pPr>
            <w:r>
              <w:rPr>
                <w:rFonts w:hint="eastAsia"/>
              </w:rPr>
              <w:t>118.7</w:t>
            </w:r>
          </w:p>
        </w:tc>
      </w:tr>
      <w:tr w14:paraId="376A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179837F0">
            <w:pPr>
              <w:jc w:val="center"/>
              <w:rPr>
                <w:rFonts w:hint="eastAsia"/>
              </w:rPr>
            </w:pPr>
            <w:r>
              <w:rPr>
                <w:rFonts w:hint="eastAsia"/>
              </w:rPr>
              <w:t>[31-35]</w:t>
            </w:r>
          </w:p>
        </w:tc>
        <w:tc>
          <w:tcPr>
            <w:tcW w:w="2527" w:type="dxa"/>
            <w:noWrap/>
          </w:tcPr>
          <w:p w14:paraId="11E96C07">
            <w:pPr>
              <w:jc w:val="center"/>
              <w:rPr>
                <w:rFonts w:hint="eastAsia"/>
              </w:rPr>
            </w:pPr>
            <w:r>
              <w:rPr>
                <w:rFonts w:hint="eastAsia"/>
              </w:rPr>
              <w:t>73.3</w:t>
            </w:r>
          </w:p>
        </w:tc>
        <w:tc>
          <w:tcPr>
            <w:tcW w:w="2981" w:type="dxa"/>
            <w:noWrap/>
          </w:tcPr>
          <w:p w14:paraId="26F32A79">
            <w:pPr>
              <w:jc w:val="center"/>
              <w:rPr>
                <w:rFonts w:hint="eastAsia"/>
              </w:rPr>
            </w:pPr>
            <w:r>
              <w:rPr>
                <w:rFonts w:hint="eastAsia"/>
              </w:rPr>
              <w:t>167.8</w:t>
            </w:r>
          </w:p>
        </w:tc>
      </w:tr>
      <w:tr w14:paraId="060A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2F091745">
            <w:pPr>
              <w:jc w:val="center"/>
              <w:rPr>
                <w:rFonts w:hint="eastAsia"/>
              </w:rPr>
            </w:pPr>
            <w:r>
              <w:rPr>
                <w:rFonts w:hint="eastAsia"/>
              </w:rPr>
              <w:t>[36-40]</w:t>
            </w:r>
          </w:p>
        </w:tc>
        <w:tc>
          <w:tcPr>
            <w:tcW w:w="2527" w:type="dxa"/>
            <w:noWrap/>
          </w:tcPr>
          <w:p w14:paraId="3DD845D0">
            <w:pPr>
              <w:jc w:val="center"/>
              <w:rPr>
                <w:rFonts w:hint="eastAsia"/>
              </w:rPr>
            </w:pPr>
            <w:r>
              <w:rPr>
                <w:rFonts w:hint="eastAsia"/>
              </w:rPr>
              <w:t>98.9</w:t>
            </w:r>
          </w:p>
        </w:tc>
        <w:tc>
          <w:tcPr>
            <w:tcW w:w="2981" w:type="dxa"/>
            <w:noWrap/>
          </w:tcPr>
          <w:p w14:paraId="001EB591">
            <w:pPr>
              <w:jc w:val="center"/>
              <w:rPr>
                <w:rFonts w:hint="eastAsia"/>
              </w:rPr>
            </w:pPr>
            <w:r>
              <w:rPr>
                <w:rFonts w:hint="eastAsia"/>
              </w:rPr>
              <w:t>250.5</w:t>
            </w:r>
          </w:p>
        </w:tc>
      </w:tr>
      <w:tr w14:paraId="0CAA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6D541EFB">
            <w:pPr>
              <w:jc w:val="center"/>
              <w:rPr>
                <w:rFonts w:hint="eastAsia"/>
              </w:rPr>
            </w:pPr>
            <w:r>
              <w:rPr>
                <w:rFonts w:hint="eastAsia"/>
              </w:rPr>
              <w:t>[41-45]</w:t>
            </w:r>
          </w:p>
        </w:tc>
        <w:tc>
          <w:tcPr>
            <w:tcW w:w="2527" w:type="dxa"/>
            <w:noWrap/>
          </w:tcPr>
          <w:p w14:paraId="5B8A978D">
            <w:pPr>
              <w:jc w:val="center"/>
              <w:rPr>
                <w:rFonts w:hint="eastAsia"/>
              </w:rPr>
            </w:pPr>
            <w:r>
              <w:rPr>
                <w:rFonts w:hint="eastAsia"/>
              </w:rPr>
              <w:t>139.1</w:t>
            </w:r>
          </w:p>
        </w:tc>
        <w:tc>
          <w:tcPr>
            <w:tcW w:w="2981" w:type="dxa"/>
            <w:noWrap/>
          </w:tcPr>
          <w:p w14:paraId="1F2CF3F1">
            <w:pPr>
              <w:jc w:val="center"/>
              <w:rPr>
                <w:rFonts w:hint="eastAsia"/>
              </w:rPr>
            </w:pPr>
            <w:r>
              <w:rPr>
                <w:rFonts w:hint="eastAsia"/>
              </w:rPr>
              <w:t>369.6</w:t>
            </w:r>
          </w:p>
        </w:tc>
      </w:tr>
      <w:tr w14:paraId="3006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0E386C32">
            <w:pPr>
              <w:jc w:val="center"/>
              <w:rPr>
                <w:rFonts w:hint="eastAsia"/>
              </w:rPr>
            </w:pPr>
            <w:r>
              <w:rPr>
                <w:rFonts w:hint="eastAsia"/>
              </w:rPr>
              <w:t>[46-50]</w:t>
            </w:r>
          </w:p>
        </w:tc>
        <w:tc>
          <w:tcPr>
            <w:tcW w:w="2527" w:type="dxa"/>
            <w:noWrap/>
          </w:tcPr>
          <w:p w14:paraId="5D7D4A9D">
            <w:pPr>
              <w:jc w:val="center"/>
              <w:rPr>
                <w:rFonts w:hint="eastAsia"/>
              </w:rPr>
            </w:pPr>
            <w:r>
              <w:rPr>
                <w:rFonts w:hint="eastAsia"/>
              </w:rPr>
              <w:t>171.5</w:t>
            </w:r>
          </w:p>
        </w:tc>
        <w:tc>
          <w:tcPr>
            <w:tcW w:w="2981" w:type="dxa"/>
            <w:noWrap/>
          </w:tcPr>
          <w:p w14:paraId="46F5F62E">
            <w:pPr>
              <w:jc w:val="center"/>
              <w:rPr>
                <w:rFonts w:hint="eastAsia"/>
              </w:rPr>
            </w:pPr>
            <w:r>
              <w:rPr>
                <w:rFonts w:hint="eastAsia"/>
              </w:rPr>
              <w:t>500.7</w:t>
            </w:r>
          </w:p>
        </w:tc>
      </w:tr>
      <w:tr w14:paraId="26A9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65F098AC">
            <w:pPr>
              <w:jc w:val="center"/>
              <w:rPr>
                <w:rFonts w:hint="eastAsia"/>
              </w:rPr>
            </w:pPr>
            <w:r>
              <w:rPr>
                <w:rFonts w:hint="eastAsia"/>
              </w:rPr>
              <w:t>[51-55]</w:t>
            </w:r>
          </w:p>
        </w:tc>
        <w:tc>
          <w:tcPr>
            <w:tcW w:w="2527" w:type="dxa"/>
            <w:noWrap/>
          </w:tcPr>
          <w:p w14:paraId="5CCF0705">
            <w:pPr>
              <w:jc w:val="center"/>
              <w:rPr>
                <w:rFonts w:hint="eastAsia"/>
              </w:rPr>
            </w:pPr>
            <w:r>
              <w:rPr>
                <w:rFonts w:hint="eastAsia"/>
              </w:rPr>
              <w:t>226</w:t>
            </w:r>
          </w:p>
        </w:tc>
        <w:tc>
          <w:tcPr>
            <w:tcW w:w="2981" w:type="dxa"/>
            <w:noWrap/>
          </w:tcPr>
          <w:p w14:paraId="4518163D">
            <w:pPr>
              <w:jc w:val="center"/>
              <w:rPr>
                <w:rFonts w:hint="eastAsia"/>
              </w:rPr>
            </w:pPr>
            <w:r>
              <w:rPr>
                <w:rFonts w:hint="eastAsia"/>
              </w:rPr>
              <w:t>697.3</w:t>
            </w:r>
          </w:p>
        </w:tc>
      </w:tr>
      <w:tr w14:paraId="7F09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1EE9C415">
            <w:pPr>
              <w:jc w:val="center"/>
              <w:rPr>
                <w:rFonts w:hint="eastAsia"/>
              </w:rPr>
            </w:pPr>
            <w:r>
              <w:rPr>
                <w:rFonts w:hint="eastAsia"/>
              </w:rPr>
              <w:t>[56-60]</w:t>
            </w:r>
          </w:p>
        </w:tc>
        <w:tc>
          <w:tcPr>
            <w:tcW w:w="2527" w:type="dxa"/>
            <w:noWrap/>
          </w:tcPr>
          <w:p w14:paraId="252B9A14">
            <w:pPr>
              <w:jc w:val="center"/>
              <w:rPr>
                <w:rFonts w:hint="eastAsia"/>
              </w:rPr>
            </w:pPr>
            <w:r>
              <w:rPr>
                <w:rFonts w:hint="eastAsia"/>
              </w:rPr>
              <w:t>282.5</w:t>
            </w:r>
          </w:p>
        </w:tc>
        <w:tc>
          <w:tcPr>
            <w:tcW w:w="2981" w:type="dxa"/>
            <w:noWrap/>
          </w:tcPr>
          <w:p w14:paraId="65462F72">
            <w:pPr>
              <w:jc w:val="center"/>
              <w:rPr>
                <w:rFonts w:hint="eastAsia"/>
              </w:rPr>
            </w:pPr>
            <w:r>
              <w:rPr>
                <w:rFonts w:hint="eastAsia"/>
              </w:rPr>
              <w:t>867.1</w:t>
            </w:r>
          </w:p>
        </w:tc>
      </w:tr>
      <w:tr w14:paraId="15B0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2DE2CD3D">
            <w:pPr>
              <w:jc w:val="center"/>
              <w:rPr>
                <w:rFonts w:hint="eastAsia"/>
              </w:rPr>
            </w:pPr>
            <w:r>
              <w:rPr>
                <w:rFonts w:hint="eastAsia"/>
              </w:rPr>
              <w:t>[61-65]</w:t>
            </w:r>
          </w:p>
        </w:tc>
        <w:tc>
          <w:tcPr>
            <w:tcW w:w="2527" w:type="dxa"/>
            <w:noWrap/>
          </w:tcPr>
          <w:p w14:paraId="3AF74EB6">
            <w:pPr>
              <w:jc w:val="center"/>
              <w:rPr>
                <w:rFonts w:hint="eastAsia"/>
              </w:rPr>
            </w:pPr>
            <w:r>
              <w:rPr>
                <w:rFonts w:hint="eastAsia"/>
              </w:rPr>
              <w:t>353.3</w:t>
            </w:r>
          </w:p>
        </w:tc>
        <w:tc>
          <w:tcPr>
            <w:tcW w:w="2981" w:type="dxa"/>
            <w:noWrap/>
          </w:tcPr>
          <w:p w14:paraId="6AF3001A">
            <w:pPr>
              <w:jc w:val="center"/>
              <w:rPr>
                <w:rFonts w:hint="eastAsia"/>
              </w:rPr>
            </w:pPr>
            <w:r>
              <w:rPr>
                <w:rFonts w:hint="eastAsia"/>
              </w:rPr>
              <w:t>1132.4</w:t>
            </w:r>
          </w:p>
        </w:tc>
      </w:tr>
      <w:tr w14:paraId="05EC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6719115A">
            <w:pPr>
              <w:jc w:val="center"/>
              <w:rPr>
                <w:rFonts w:hint="eastAsia"/>
              </w:rPr>
            </w:pPr>
            <w:r>
              <w:rPr>
                <w:rFonts w:hint="eastAsia"/>
              </w:rPr>
              <w:t>[66-70]</w:t>
            </w:r>
          </w:p>
        </w:tc>
        <w:tc>
          <w:tcPr>
            <w:tcW w:w="2527" w:type="dxa"/>
            <w:noWrap/>
          </w:tcPr>
          <w:p w14:paraId="114519AE">
            <w:pPr>
              <w:jc w:val="center"/>
              <w:rPr>
                <w:rFonts w:hint="eastAsia"/>
              </w:rPr>
            </w:pPr>
            <w:r>
              <w:rPr>
                <w:rFonts w:hint="eastAsia"/>
              </w:rPr>
              <w:t>427.8</w:t>
            </w:r>
          </w:p>
        </w:tc>
        <w:tc>
          <w:tcPr>
            <w:tcW w:w="2981" w:type="dxa"/>
            <w:noWrap/>
          </w:tcPr>
          <w:p w14:paraId="4E0786B5">
            <w:pPr>
              <w:jc w:val="center"/>
              <w:rPr>
                <w:rFonts w:hint="eastAsia"/>
              </w:rPr>
            </w:pPr>
            <w:r>
              <w:rPr>
                <w:rFonts w:hint="eastAsia"/>
              </w:rPr>
              <w:t>1407.8</w:t>
            </w:r>
          </w:p>
        </w:tc>
      </w:tr>
      <w:tr w14:paraId="6C2A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1FDEE731">
            <w:pPr>
              <w:jc w:val="center"/>
              <w:rPr>
                <w:rFonts w:hint="eastAsia"/>
              </w:rPr>
            </w:pPr>
            <w:r>
              <w:rPr>
                <w:rFonts w:hint="eastAsia"/>
              </w:rPr>
              <w:t>[71-75]</w:t>
            </w:r>
          </w:p>
        </w:tc>
        <w:tc>
          <w:tcPr>
            <w:tcW w:w="2527" w:type="dxa"/>
            <w:noWrap/>
          </w:tcPr>
          <w:p w14:paraId="49FDA820">
            <w:pPr>
              <w:jc w:val="center"/>
              <w:rPr>
                <w:rFonts w:hint="eastAsia"/>
              </w:rPr>
            </w:pPr>
            <w:r>
              <w:rPr>
                <w:rFonts w:hint="eastAsia"/>
              </w:rPr>
              <w:t>500.7</w:t>
            </w:r>
          </w:p>
        </w:tc>
        <w:tc>
          <w:tcPr>
            <w:tcW w:w="2981" w:type="dxa"/>
            <w:noWrap/>
          </w:tcPr>
          <w:p w14:paraId="21414E2E">
            <w:pPr>
              <w:jc w:val="center"/>
              <w:rPr>
                <w:rFonts w:hint="eastAsia"/>
              </w:rPr>
            </w:pPr>
            <w:r>
              <w:rPr>
                <w:rFonts w:hint="eastAsia"/>
              </w:rPr>
              <w:t>1664.2</w:t>
            </w:r>
          </w:p>
        </w:tc>
      </w:tr>
      <w:tr w14:paraId="1527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noWrap/>
            <w:vAlign w:val="center"/>
          </w:tcPr>
          <w:p w14:paraId="1FDE500A">
            <w:pPr>
              <w:jc w:val="center"/>
              <w:rPr>
                <w:rFonts w:hint="eastAsia"/>
              </w:rPr>
            </w:pPr>
            <w:r>
              <w:rPr>
                <w:rFonts w:hint="eastAsia"/>
              </w:rPr>
              <w:t>[76-80]</w:t>
            </w:r>
          </w:p>
        </w:tc>
        <w:tc>
          <w:tcPr>
            <w:tcW w:w="2527" w:type="dxa"/>
            <w:noWrap/>
          </w:tcPr>
          <w:p w14:paraId="4669F88C">
            <w:pPr>
              <w:jc w:val="center"/>
              <w:rPr>
                <w:rFonts w:hint="eastAsia"/>
              </w:rPr>
            </w:pPr>
            <w:r>
              <w:rPr>
                <w:rFonts w:hint="eastAsia"/>
              </w:rPr>
              <w:t>572.4</w:t>
            </w:r>
          </w:p>
        </w:tc>
        <w:tc>
          <w:tcPr>
            <w:tcW w:w="2981" w:type="dxa"/>
            <w:noWrap/>
          </w:tcPr>
          <w:p w14:paraId="7CA23D10">
            <w:pPr>
              <w:jc w:val="center"/>
              <w:rPr>
                <w:rFonts w:hint="eastAsia"/>
              </w:rPr>
            </w:pPr>
            <w:r>
              <w:rPr>
                <w:rFonts w:hint="eastAsia"/>
              </w:rPr>
              <w:t>1866.2</w:t>
            </w:r>
          </w:p>
        </w:tc>
      </w:tr>
      <w:tr w14:paraId="1746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shd w:val="clear" w:color="auto" w:fill="F6C6AC" w:themeFill="accent2" w:themeFillTint="66"/>
            <w:noWrap/>
            <w:vAlign w:val="center"/>
          </w:tcPr>
          <w:p w14:paraId="445DB99E">
            <w:pPr>
              <w:jc w:val="center"/>
              <w:rPr>
                <w:rFonts w:hint="eastAsia"/>
              </w:rPr>
            </w:pPr>
            <w:r>
              <w:rPr>
                <w:rFonts w:hint="eastAsia"/>
              </w:rPr>
              <w:t>[81-85]</w:t>
            </w:r>
          </w:p>
        </w:tc>
        <w:tc>
          <w:tcPr>
            <w:tcW w:w="2527" w:type="dxa"/>
            <w:shd w:val="clear" w:color="auto" w:fill="F6C6AC" w:themeFill="accent2" w:themeFillTint="66"/>
            <w:noWrap/>
          </w:tcPr>
          <w:p w14:paraId="22DCFD97">
            <w:pPr>
              <w:jc w:val="center"/>
              <w:rPr>
                <w:rFonts w:hint="eastAsia"/>
              </w:rPr>
            </w:pPr>
            <w:r>
              <w:rPr>
                <w:rFonts w:hint="eastAsia"/>
              </w:rPr>
              <w:t>644.2</w:t>
            </w:r>
          </w:p>
        </w:tc>
        <w:tc>
          <w:tcPr>
            <w:tcW w:w="2981" w:type="dxa"/>
            <w:shd w:val="clear" w:color="auto" w:fill="F6C6AC" w:themeFill="accent2" w:themeFillTint="66"/>
            <w:noWrap/>
          </w:tcPr>
          <w:p w14:paraId="0B3B5FFB">
            <w:pPr>
              <w:jc w:val="center"/>
              <w:rPr>
                <w:rFonts w:hint="eastAsia"/>
              </w:rPr>
            </w:pPr>
            <w:r>
              <w:rPr>
                <w:rFonts w:hint="eastAsia"/>
              </w:rPr>
              <w:t>1973.3</w:t>
            </w:r>
          </w:p>
        </w:tc>
      </w:tr>
      <w:tr w14:paraId="11BA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shd w:val="clear" w:color="auto" w:fill="F6C6AC" w:themeFill="accent2" w:themeFillTint="66"/>
            <w:noWrap/>
            <w:vAlign w:val="center"/>
          </w:tcPr>
          <w:p w14:paraId="33344841">
            <w:pPr>
              <w:jc w:val="center"/>
              <w:rPr>
                <w:rFonts w:hint="eastAsia"/>
              </w:rPr>
            </w:pPr>
            <w:r>
              <w:rPr>
                <w:rFonts w:hint="eastAsia"/>
              </w:rPr>
              <w:t>[86-90]</w:t>
            </w:r>
          </w:p>
        </w:tc>
        <w:tc>
          <w:tcPr>
            <w:tcW w:w="2527" w:type="dxa"/>
            <w:shd w:val="clear" w:color="auto" w:fill="F6C6AC" w:themeFill="accent2" w:themeFillTint="66"/>
            <w:noWrap/>
          </w:tcPr>
          <w:p w14:paraId="5C7C4368">
            <w:pPr>
              <w:jc w:val="center"/>
              <w:rPr>
                <w:rFonts w:hint="eastAsia"/>
              </w:rPr>
            </w:pPr>
            <w:r>
              <w:rPr>
                <w:rFonts w:hint="eastAsia"/>
              </w:rPr>
              <w:t>719.8</w:t>
            </w:r>
          </w:p>
        </w:tc>
        <w:tc>
          <w:tcPr>
            <w:tcW w:w="2981" w:type="dxa"/>
            <w:shd w:val="clear" w:color="auto" w:fill="F6C6AC" w:themeFill="accent2" w:themeFillTint="66"/>
            <w:noWrap/>
          </w:tcPr>
          <w:p w14:paraId="0B0DE3C4">
            <w:pPr>
              <w:jc w:val="center"/>
              <w:rPr>
                <w:rFonts w:hint="eastAsia"/>
              </w:rPr>
            </w:pPr>
            <w:r>
              <w:rPr>
                <w:rFonts w:hint="eastAsia"/>
              </w:rPr>
              <w:t>2006.2</w:t>
            </w:r>
          </w:p>
        </w:tc>
      </w:tr>
      <w:tr w14:paraId="3979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shd w:val="clear" w:color="auto" w:fill="F6C6AC" w:themeFill="accent2" w:themeFillTint="66"/>
            <w:noWrap/>
            <w:vAlign w:val="center"/>
          </w:tcPr>
          <w:p w14:paraId="3B30C940">
            <w:pPr>
              <w:jc w:val="center"/>
              <w:rPr>
                <w:rFonts w:hint="eastAsia"/>
              </w:rPr>
            </w:pPr>
            <w:r>
              <w:rPr>
                <w:rFonts w:hint="eastAsia"/>
              </w:rPr>
              <w:t>[91-95]</w:t>
            </w:r>
          </w:p>
        </w:tc>
        <w:tc>
          <w:tcPr>
            <w:tcW w:w="2527" w:type="dxa"/>
            <w:shd w:val="clear" w:color="auto" w:fill="F6C6AC" w:themeFill="accent2" w:themeFillTint="66"/>
            <w:noWrap/>
          </w:tcPr>
          <w:p w14:paraId="1B9B0E8B">
            <w:pPr>
              <w:jc w:val="center"/>
              <w:rPr>
                <w:rFonts w:hint="eastAsia"/>
              </w:rPr>
            </w:pPr>
            <w:r>
              <w:rPr>
                <w:rFonts w:hint="eastAsia"/>
              </w:rPr>
              <w:t>817.3</w:t>
            </w:r>
          </w:p>
        </w:tc>
        <w:tc>
          <w:tcPr>
            <w:tcW w:w="2981" w:type="dxa"/>
            <w:shd w:val="clear" w:color="auto" w:fill="F6C6AC" w:themeFill="accent2" w:themeFillTint="66"/>
            <w:noWrap/>
          </w:tcPr>
          <w:p w14:paraId="21A5CC50">
            <w:pPr>
              <w:jc w:val="center"/>
              <w:rPr>
                <w:rFonts w:hint="eastAsia"/>
              </w:rPr>
            </w:pPr>
            <w:r>
              <w:rPr>
                <w:rFonts w:hint="eastAsia"/>
              </w:rPr>
              <w:t>2121.6</w:t>
            </w:r>
          </w:p>
        </w:tc>
      </w:tr>
      <w:tr w14:paraId="4FBE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shd w:val="clear" w:color="auto" w:fill="F6C6AC" w:themeFill="accent2" w:themeFillTint="66"/>
            <w:noWrap/>
            <w:vAlign w:val="center"/>
          </w:tcPr>
          <w:p w14:paraId="53228885">
            <w:pPr>
              <w:jc w:val="center"/>
              <w:rPr>
                <w:rFonts w:hint="eastAsia"/>
              </w:rPr>
            </w:pPr>
            <w:r>
              <w:rPr>
                <w:rFonts w:hint="eastAsia"/>
              </w:rPr>
              <w:t>[96-100]</w:t>
            </w:r>
          </w:p>
        </w:tc>
        <w:tc>
          <w:tcPr>
            <w:tcW w:w="2527" w:type="dxa"/>
            <w:shd w:val="clear" w:color="auto" w:fill="F6C6AC" w:themeFill="accent2" w:themeFillTint="66"/>
            <w:noWrap/>
          </w:tcPr>
          <w:p w14:paraId="5041ED65">
            <w:pPr>
              <w:jc w:val="center"/>
              <w:rPr>
                <w:rFonts w:hint="eastAsia"/>
              </w:rPr>
            </w:pPr>
            <w:r>
              <w:rPr>
                <w:rFonts w:hint="eastAsia"/>
              </w:rPr>
              <w:t>908.9</w:t>
            </w:r>
          </w:p>
        </w:tc>
        <w:tc>
          <w:tcPr>
            <w:tcW w:w="2981" w:type="dxa"/>
            <w:shd w:val="clear" w:color="auto" w:fill="F6C6AC" w:themeFill="accent2" w:themeFillTint="66"/>
            <w:noWrap/>
          </w:tcPr>
          <w:p w14:paraId="6239EAD3">
            <w:pPr>
              <w:jc w:val="center"/>
              <w:rPr>
                <w:rFonts w:hint="eastAsia"/>
              </w:rPr>
            </w:pPr>
            <w:r>
              <w:rPr>
                <w:rFonts w:hint="eastAsia"/>
              </w:rPr>
              <w:t>2366.9</w:t>
            </w:r>
          </w:p>
        </w:tc>
      </w:tr>
      <w:tr w14:paraId="1553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788" w:type="dxa"/>
            <w:shd w:val="clear" w:color="auto" w:fill="F6C6AC" w:themeFill="accent2" w:themeFillTint="66"/>
            <w:noWrap/>
            <w:vAlign w:val="center"/>
          </w:tcPr>
          <w:p w14:paraId="7F8C5831">
            <w:pPr>
              <w:jc w:val="center"/>
              <w:rPr>
                <w:rFonts w:hint="eastAsia"/>
              </w:rPr>
            </w:pPr>
            <w:r>
              <w:rPr>
                <w:rFonts w:hint="eastAsia"/>
              </w:rPr>
              <w:t>[100-105]</w:t>
            </w:r>
          </w:p>
        </w:tc>
        <w:tc>
          <w:tcPr>
            <w:tcW w:w="2527" w:type="dxa"/>
            <w:shd w:val="clear" w:color="auto" w:fill="F6C6AC" w:themeFill="accent2" w:themeFillTint="66"/>
            <w:noWrap/>
          </w:tcPr>
          <w:p w14:paraId="0E174987">
            <w:pPr>
              <w:jc w:val="center"/>
              <w:rPr>
                <w:rFonts w:hint="eastAsia"/>
              </w:rPr>
            </w:pPr>
            <w:r>
              <w:rPr>
                <w:rFonts w:hint="eastAsia"/>
              </w:rPr>
              <w:t>999.9</w:t>
            </w:r>
          </w:p>
        </w:tc>
        <w:tc>
          <w:tcPr>
            <w:tcW w:w="2981" w:type="dxa"/>
            <w:shd w:val="clear" w:color="auto" w:fill="F6C6AC" w:themeFill="accent2" w:themeFillTint="66"/>
            <w:noWrap/>
          </w:tcPr>
          <w:p w14:paraId="47A7B8DF">
            <w:pPr>
              <w:jc w:val="center"/>
              <w:rPr>
                <w:rFonts w:hint="eastAsia"/>
              </w:rPr>
            </w:pPr>
            <w:r>
              <w:rPr>
                <w:rFonts w:hint="eastAsia"/>
              </w:rPr>
              <w:t>2553.6</w:t>
            </w:r>
          </w:p>
        </w:tc>
      </w:tr>
    </w:tbl>
    <w:p w14:paraId="34A6DC0A">
      <w:pPr>
        <w:widowControl/>
        <w:rPr>
          <w:rFonts w:hint="eastAsia" w:ascii="微软雅黑" w:hAnsi="微软雅黑" w:eastAsia="微软雅黑"/>
          <w:b/>
          <w:szCs w:val="40"/>
        </w:rPr>
      </w:pPr>
      <w:r>
        <w:rPr>
          <w:rFonts w:hint="eastAsia" w:ascii="微软雅黑" w:hAnsi="微软雅黑" w:eastAsia="微软雅黑"/>
          <w:b/>
          <w:bCs/>
          <w:szCs w:val="21"/>
        </w:rPr>
        <w:t>*首次投保年龄为18-80周岁，且首次投保或未在上一张保单期满后指定期限内重新投保，投保保单数量=1，个人单标准保费；</w:t>
      </w:r>
    </w:p>
    <w:p w14:paraId="0054416E">
      <w:pPr>
        <w:widowControl/>
        <w:rPr>
          <w:rFonts w:hint="eastAsia" w:ascii="微软雅黑" w:hAnsi="微软雅黑" w:eastAsia="微软雅黑"/>
          <w:b/>
          <w:bCs/>
          <w:szCs w:val="21"/>
        </w:rPr>
      </w:pPr>
      <w:r>
        <w:rPr>
          <w:rFonts w:hint="eastAsia" w:ascii="微软雅黑" w:hAnsi="微软雅黑" w:eastAsia="微软雅黑"/>
          <w:b/>
          <w:bCs/>
          <w:szCs w:val="21"/>
        </w:rPr>
        <w:t>*81周岁及以上为在上一张保单期满后指定期限内重新投保，投保保单数量=1，个人单标准保费。</w:t>
      </w:r>
    </w:p>
    <w:p w14:paraId="3B5ECB9D">
      <w:pPr>
        <w:widowControl/>
        <w:rPr>
          <w:rFonts w:hint="eastAsia" w:ascii="微软雅黑" w:hAnsi="微软雅黑" w:eastAsia="微软雅黑"/>
          <w:b/>
          <w:szCs w:val="21"/>
        </w:rPr>
      </w:pPr>
      <w:r>
        <w:rPr>
          <w:rFonts w:hint="eastAsia" w:ascii="微软雅黑" w:hAnsi="微软雅黑" w:eastAsia="微软雅黑"/>
          <w:b/>
          <w:szCs w:val="21"/>
        </w:rPr>
        <w:t>注</w:t>
      </w:r>
      <w:r>
        <w:rPr>
          <w:rFonts w:ascii="微软雅黑" w:hAnsi="微软雅黑" w:eastAsia="微软雅黑"/>
          <w:b/>
          <w:szCs w:val="21"/>
        </w:rPr>
        <w:t>：</w:t>
      </w:r>
    </w:p>
    <w:p w14:paraId="3EB617C9">
      <w:pPr>
        <w:pStyle w:val="31"/>
        <w:widowControl/>
        <w:numPr>
          <w:ilvl w:val="0"/>
          <w:numId w:val="1"/>
        </w:numPr>
        <w:spacing w:after="0" w:line="240" w:lineRule="auto"/>
        <w:contextualSpacing w:val="0"/>
        <w:jc w:val="both"/>
        <w:rPr>
          <w:rFonts w:hint="eastAsia" w:ascii="微软雅黑" w:hAnsi="微软雅黑" w:eastAsia="微软雅黑"/>
          <w:b/>
          <w:szCs w:val="21"/>
        </w:rPr>
      </w:pPr>
      <w:r>
        <w:rPr>
          <w:rFonts w:hint="eastAsia" w:ascii="微软雅黑" w:hAnsi="微软雅黑" w:eastAsia="微软雅黑"/>
          <w:b/>
          <w:szCs w:val="21"/>
        </w:rPr>
        <w:t>家庭单用户优享价格规则说明：本保险产品针对首次投保或上一张保单期满后指定期限内重新投保时多人投保有家庭单用户优享价格：</w:t>
      </w:r>
    </w:p>
    <w:p w14:paraId="6ABB4266">
      <w:pPr>
        <w:pStyle w:val="31"/>
        <w:widowControl/>
        <w:numPr>
          <w:ilvl w:val="1"/>
          <w:numId w:val="1"/>
        </w:numPr>
        <w:spacing w:after="0" w:line="240" w:lineRule="auto"/>
        <w:contextualSpacing w:val="0"/>
        <w:jc w:val="both"/>
        <w:rPr>
          <w:rFonts w:hint="eastAsia" w:ascii="微软雅黑" w:hAnsi="微软雅黑" w:eastAsia="微软雅黑"/>
          <w:b/>
          <w:sz w:val="20"/>
          <w:szCs w:val="20"/>
        </w:rPr>
      </w:pPr>
      <w:r>
        <w:rPr>
          <w:rFonts w:hint="eastAsia" w:ascii="微软雅黑" w:hAnsi="微软雅黑" w:eastAsia="微软雅黑"/>
          <w:b/>
          <w:sz w:val="20"/>
          <w:szCs w:val="20"/>
        </w:rPr>
        <w:t>首次投保时，相较单人投保，同一投保人名下持有众民保·中高端医疗险保单家庭成员（限本人/配偶/子女/父母/配偶父母（经配偶父母本人同意））及当前订单新增的家庭成员人数之和优享价格，如累计为2人，当前订单每人价格优享5%；如累计为3人，当前订单每人价格优享10%；如累计为4人，当前订单每人价格优享15%，如累计为5人及以上，当前订单每人价格优享20%；</w:t>
      </w:r>
    </w:p>
    <w:p w14:paraId="2CEF2EBA">
      <w:pPr>
        <w:pStyle w:val="31"/>
        <w:widowControl/>
        <w:numPr>
          <w:ilvl w:val="1"/>
          <w:numId w:val="1"/>
        </w:numPr>
        <w:spacing w:after="0" w:line="240" w:lineRule="auto"/>
        <w:contextualSpacing w:val="0"/>
        <w:jc w:val="both"/>
        <w:rPr>
          <w:rFonts w:hint="eastAsia" w:ascii="微软雅黑" w:hAnsi="微软雅黑" w:eastAsia="微软雅黑"/>
          <w:b/>
          <w:sz w:val="20"/>
          <w:szCs w:val="20"/>
        </w:rPr>
      </w:pPr>
      <w:r>
        <w:rPr>
          <w:rFonts w:hint="eastAsia" w:ascii="微软雅黑" w:hAnsi="微软雅黑" w:eastAsia="微软雅黑"/>
          <w:b/>
          <w:sz w:val="20"/>
          <w:szCs w:val="20"/>
        </w:rPr>
        <w:t>重新投保时，若家庭成员在众民保·中高端医疗险保单皆为无理赔，按同一投保人名下持有众民保·中高端医疗险保单家庭成员人数优享价格，如累计为2人，当前订单每人价格优享5%；如累计为3人，当前订单每人价格优享10%，如累计为4人，当前订单每人价格优享15%；如累计为5人及以上，当前订单每人价格优享20%；</w:t>
      </w:r>
    </w:p>
    <w:p w14:paraId="6EE07015">
      <w:pPr>
        <w:pStyle w:val="31"/>
        <w:widowControl/>
        <w:numPr>
          <w:ilvl w:val="1"/>
          <w:numId w:val="1"/>
        </w:numPr>
        <w:spacing w:after="0" w:line="240" w:lineRule="auto"/>
        <w:contextualSpacing w:val="0"/>
        <w:jc w:val="both"/>
        <w:rPr>
          <w:rFonts w:hint="eastAsia" w:ascii="微软雅黑" w:hAnsi="微软雅黑" w:eastAsia="微软雅黑"/>
          <w:b/>
          <w:sz w:val="20"/>
          <w:szCs w:val="20"/>
        </w:rPr>
      </w:pPr>
      <w:r>
        <w:rPr>
          <w:rFonts w:hint="eastAsia" w:ascii="微软雅黑" w:hAnsi="微软雅黑" w:eastAsia="微软雅黑"/>
          <w:b/>
          <w:sz w:val="20"/>
          <w:szCs w:val="20"/>
        </w:rPr>
        <w:t>重新投保时，若家庭成员中已有成员在众民保·中高端医疗险保单为有理赔，有理赔家庭成员恢复标准价格，剩余的无理赔家庭成员按同一投保人名下持有众民保·中高端医疗险保单家庭成员减去有理赔家庭成员后的人数计算对应的家庭单优享价格；</w:t>
      </w:r>
    </w:p>
    <w:p w14:paraId="684DF081">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60904"/>
    <w:multiLevelType w:val="multilevel"/>
    <w:tmpl w:val="4DF60904"/>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B0"/>
    <w:rsid w:val="00071A5E"/>
    <w:rsid w:val="000A1798"/>
    <w:rsid w:val="002C3C1B"/>
    <w:rsid w:val="005519A3"/>
    <w:rsid w:val="006434E4"/>
    <w:rsid w:val="007D7D5F"/>
    <w:rsid w:val="008073B0"/>
    <w:rsid w:val="008614EF"/>
    <w:rsid w:val="00D62F18"/>
    <w:rsid w:val="00D909FF"/>
    <w:rsid w:val="00EE0F65"/>
    <w:rsid w:val="25CD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semiHidden/>
    <w:unhideWhenUsed/>
    <w:uiPriority w:val="99"/>
    <w:pPr>
      <w:tabs>
        <w:tab w:val="center" w:pos="4153"/>
        <w:tab w:val="right" w:pos="8306"/>
      </w:tabs>
      <w:snapToGrid w:val="0"/>
      <w:spacing w:line="240" w:lineRule="auto"/>
    </w:pPr>
    <w:rPr>
      <w:sz w:val="18"/>
      <w:szCs w:val="18"/>
    </w:rPr>
  </w:style>
  <w:style w:type="paragraph" w:styleId="12">
    <w:name w:val="header"/>
    <w:basedOn w:val="1"/>
    <w:link w:val="36"/>
    <w:semiHidden/>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99"/>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Words>
  <Characters>844</Characters>
  <Lines>7</Lines>
  <Paragraphs>1</Paragraphs>
  <TotalTime>10</TotalTime>
  <ScaleCrop>false</ScaleCrop>
  <LinksUpToDate>false</LinksUpToDate>
  <CharactersWithSpaces>991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2025-01-10T13:41:00Z</dcterms:created>
  <dc:creator>邵 豪枫</dc:creator>
  <cp:lastModifiedBy>赵媛媛</cp:lastModifiedBy>
  <dcterms:modified xsi:type="dcterms:W3CDTF">2025-04-28T06:56:21Z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B9D190E3ECB54EC1A656F3BEF6D2BEA3_13</vt:lpwstr>
  </property>
</Properties>
</file>